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2A1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附件1</w:t>
      </w:r>
    </w:p>
    <w:p w14:paraId="13266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0"/>
          <w:szCs w:val="40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40"/>
          <w:szCs w:val="40"/>
          <w:lang w:val="en-US" w:eastAsia="zh-CN"/>
        </w:rPr>
        <w:t>湖北文旅产业发展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0"/>
          <w:szCs w:val="40"/>
        </w:rPr>
        <w:t>有限公司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0"/>
          <w:szCs w:val="40"/>
          <w:lang w:val="en-US" w:eastAsia="zh-CN"/>
        </w:rPr>
        <w:t>内部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0"/>
          <w:szCs w:val="40"/>
        </w:rPr>
        <w:t>招聘</w:t>
      </w:r>
    </w:p>
    <w:p w14:paraId="0FE0E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40"/>
          <w:szCs w:val="40"/>
        </w:rPr>
        <w:t>岗位任职资格</w:t>
      </w:r>
    </w:p>
    <w:tbl>
      <w:tblPr>
        <w:tblStyle w:val="3"/>
        <w:tblpPr w:leftFromText="180" w:rightFromText="180" w:vertAnchor="text" w:horzAnchor="page" w:tblpXSpec="center" w:tblpY="600"/>
        <w:tblOverlap w:val="never"/>
        <w:tblW w:w="95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125"/>
        <w:gridCol w:w="6132"/>
        <w:gridCol w:w="712"/>
      </w:tblGrid>
      <w:tr w14:paraId="40CAA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63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D9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7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27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F814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  <w:tblHeader/>
          <w:jc w:val="center"/>
        </w:trPr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E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湖北文旅产业发展有限公司</w:t>
            </w:r>
          </w:p>
          <w:p w14:paraId="7671B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(办公地点：武汉市)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2A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供应链事业部业务岗</w:t>
            </w:r>
          </w:p>
        </w:tc>
        <w:tc>
          <w:tcPr>
            <w:tcW w:w="6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CAE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年龄40周岁（1985年1月1日以后出生）以下；本科及以上学历，供应链管理、物流管理、工商管理等相关专业；</w:t>
            </w:r>
          </w:p>
          <w:p w14:paraId="36F220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具有大宗商品采购及销售工作背景，从事金属、非金属矿产品供应链及相关大宗商品贸易工作经验者优先；</w:t>
            </w:r>
          </w:p>
          <w:p w14:paraId="52C66707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（3）3年以上供应链及贸易领域工作经验，涵盖采购、生产计划、仓储物流、销售等多个环节，具备独立拓展业务能力者优先。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2D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4AE5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  <w:tblHeader/>
          <w:jc w:val="center"/>
        </w:trPr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F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湖北省京旅绿色建筑材料有限公司</w:t>
            </w:r>
          </w:p>
          <w:p w14:paraId="00D34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(办公地点：京山市)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2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财务管理部负责人</w:t>
            </w:r>
          </w:p>
        </w:tc>
        <w:tc>
          <w:tcPr>
            <w:tcW w:w="6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146C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年龄40周岁（1985年1月1日以后出生）以下；</w:t>
            </w:r>
          </w:p>
          <w:p w14:paraId="6E99D61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大学本科及以上学历，财务、会计、金融、审计、经济学等相关专业。具有中级会计师及以上专业技术职称；</w:t>
            </w:r>
          </w:p>
          <w:p w14:paraId="015E9D2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精通：国家会计准则、企业会计制度、财税法律法规（特别是矿业相关税收政策）、财务管理全流程（预算、核算、分析、资金、税务、内控），熟练掌握财务软件、办公软件；</w:t>
            </w:r>
          </w:p>
          <w:p w14:paraId="127F450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年以上财务工作经验，其中不少于3年担任大中型企业财务经理或同等职级及以上管理岗位经验。具有矿业（尤其是砂石骨料、建材、非金属矿）、资源开采、重工业、制造业或大型工程项目相关行业背景者优先；</w:t>
            </w:r>
          </w:p>
          <w:p w14:paraId="16EB253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（5）认同国有企业文化和价值观，具备高度的责任感和敬业精神。身体健康，能承受一定的工作压力。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DF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0425BB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4B85B"/>
    <w:multiLevelType w:val="singleLevel"/>
    <w:tmpl w:val="0194B85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9028DA7"/>
    <w:multiLevelType w:val="singleLevel"/>
    <w:tmpl w:val="39028DA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76D3B"/>
    <w:rsid w:val="2F576D3B"/>
    <w:rsid w:val="7AC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858</Words>
  <Characters>874</Characters>
  <Lines>0</Lines>
  <Paragraphs>0</Paragraphs>
  <TotalTime>2</TotalTime>
  <ScaleCrop>false</ScaleCrop>
  <LinksUpToDate>false</LinksUpToDate>
  <CharactersWithSpaces>876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2025-06-05T01:59:00Z</dcterms:created>
  <dc:creator>Joanna w</dc:creator>
  <cp:lastModifiedBy>Joanna w</cp:lastModifiedBy>
  <dcterms:modified xsi:type="dcterms:W3CDTF">2025-09-04T01:54:44Z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E8AAE892AC3F46EFA417090B6CD61544_13</vt:lpwstr>
  </property>
  <property fmtid="{D5CDD505-2E9C-101B-9397-08002B2CF9AE}" pid="4" name="KSOTemplateDocerSaveRecord">
    <vt:lpwstr>eyJoZGlkIjoiOGE2ODNlNzEyZWQxODllZDdmN2M3NjE1NjBiODc4NjgiLCJ1c2VySWQiOiI0NTUzODI5NzgifQ==</vt:lpwstr>
  </property>
</Properties>
</file>